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0760F" w14:textId="384633FA" w:rsidR="000974F0" w:rsidRDefault="000974F0" w:rsidP="000974F0">
      <w:pPr>
        <w:tabs>
          <w:tab w:val="left" w:pos="567"/>
        </w:tabs>
        <w:spacing w:before="60" w:after="60" w:line="240" w:lineRule="auto"/>
        <w:jc w:val="center"/>
        <w:rPr>
          <w:rFonts w:cstheme="minorHAnsi"/>
          <w:b/>
          <w:bCs/>
          <w:sz w:val="24"/>
          <w:szCs w:val="24"/>
        </w:rPr>
      </w:pPr>
      <w:r w:rsidRPr="000974F0">
        <w:rPr>
          <w:rFonts w:cstheme="minorHAnsi"/>
          <w:b/>
          <w:bCs/>
          <w:sz w:val="24"/>
          <w:szCs w:val="24"/>
        </w:rPr>
        <w:t>Tiekėjų kvalifikacijos reikalavimai ir reikalaujami kokybės bei aplinkos apsaugos vadybos sistemų standartai</w:t>
      </w:r>
    </w:p>
    <w:p w14:paraId="2E9B3CD9" w14:textId="77777777" w:rsidR="000974F0" w:rsidRDefault="000974F0" w:rsidP="00212B91">
      <w:pPr>
        <w:tabs>
          <w:tab w:val="left" w:pos="567"/>
        </w:tabs>
        <w:spacing w:before="60" w:after="60" w:line="240" w:lineRule="auto"/>
        <w:jc w:val="both"/>
        <w:rPr>
          <w:rFonts w:cstheme="minorHAnsi"/>
          <w:b/>
          <w:bCs/>
          <w:sz w:val="24"/>
          <w:szCs w:val="24"/>
        </w:rPr>
      </w:pPr>
    </w:p>
    <w:p w14:paraId="61D99CA7" w14:textId="77777777" w:rsidR="0032236E" w:rsidRPr="0032236E" w:rsidRDefault="00212B91" w:rsidP="0032236E">
      <w:pPr>
        <w:tabs>
          <w:tab w:val="left" w:pos="567"/>
        </w:tabs>
        <w:spacing w:before="60" w:after="60" w:line="240" w:lineRule="auto"/>
        <w:jc w:val="both"/>
        <w:rPr>
          <w:rFonts w:eastAsia="Times New Roman" w:cstheme="minorHAnsi"/>
          <w:iCs/>
          <w:kern w:val="0"/>
          <w:sz w:val="24"/>
          <w:szCs w:val="24"/>
          <w14:ligatures w14:val="none"/>
        </w:rPr>
      </w:pPr>
      <w:r w:rsidRPr="0032236E">
        <w:rPr>
          <w:rFonts w:eastAsia="Times New Roman" w:cstheme="minorHAnsi"/>
          <w:iCs/>
          <w:kern w:val="0"/>
          <w:sz w:val="24"/>
          <w:szCs w:val="24"/>
          <w14:ligatures w14:val="none"/>
        </w:rPr>
        <w:t xml:space="preserve"> </w:t>
      </w:r>
      <w:r w:rsidR="0032236E" w:rsidRPr="0032236E">
        <w:rPr>
          <w:rFonts w:eastAsia="Times New Roman" w:cstheme="minorHAnsi"/>
          <w:iCs/>
          <w:kern w:val="0"/>
          <w:sz w:val="24"/>
          <w:szCs w:val="24"/>
          <w14:ligatures w14:val="none"/>
        </w:rPr>
        <w:t>1.</w:t>
      </w:r>
      <w:r w:rsidR="0032236E" w:rsidRPr="0032236E">
        <w:rPr>
          <w:rFonts w:eastAsia="Times New Roman" w:cstheme="minorHAnsi"/>
          <w:iCs/>
          <w:kern w:val="0"/>
          <w:sz w:val="24"/>
          <w:szCs w:val="24"/>
          <w14:ligatures w14:val="none"/>
        </w:rPr>
        <w:tab/>
        <w:t xml:space="preserve">Tiekėjo kvalifikacija turi atitikti šiame priede nustatytus reikalavimus kvalifikacijai. </w:t>
      </w:r>
    </w:p>
    <w:p w14:paraId="151F690D" w14:textId="57DED66B" w:rsidR="00212B91" w:rsidRDefault="0032236E" w:rsidP="0032236E">
      <w:pPr>
        <w:tabs>
          <w:tab w:val="left" w:pos="567"/>
        </w:tabs>
        <w:spacing w:before="60" w:after="60" w:line="240" w:lineRule="auto"/>
        <w:jc w:val="both"/>
        <w:rPr>
          <w:rFonts w:eastAsia="Times New Roman" w:cstheme="minorHAnsi"/>
          <w:iCs/>
          <w:kern w:val="0"/>
          <w:sz w:val="24"/>
          <w:szCs w:val="24"/>
          <w14:ligatures w14:val="none"/>
        </w:rPr>
      </w:pPr>
      <w:r>
        <w:rPr>
          <w:rFonts w:eastAsia="Times New Roman" w:cstheme="minorHAnsi"/>
          <w:iCs/>
          <w:kern w:val="0"/>
          <w:sz w:val="24"/>
          <w:szCs w:val="24"/>
          <w14:ligatures w14:val="none"/>
        </w:rPr>
        <w:t xml:space="preserve">2. </w:t>
      </w:r>
      <w:r w:rsidRPr="0032236E">
        <w:rPr>
          <w:rFonts w:eastAsia="Times New Roman" w:cstheme="minorHAnsi"/>
          <w:iCs/>
          <w:kern w:val="0"/>
          <w:sz w:val="24"/>
          <w:szCs w:val="24"/>
          <w14:ligatures w14:val="none"/>
        </w:rPr>
        <w:t>Kai tiekėjas remiasi kitų ūkio subjektų pajėgumais, kad atitiktų nustatytus ekonominio ir finansinio pajėgumo reikalavimus, jie privalo prisiimti solidarią atsakomybę už sutarties įvykdymą.</w:t>
      </w:r>
    </w:p>
    <w:p w14:paraId="3AEB41AC" w14:textId="77777777" w:rsidR="00212B91" w:rsidRDefault="00212B91" w:rsidP="00212B91">
      <w:pPr>
        <w:pStyle w:val="ListParagraph"/>
        <w:tabs>
          <w:tab w:val="left" w:pos="567"/>
        </w:tabs>
        <w:ind w:left="0"/>
        <w:jc w:val="right"/>
        <w:rPr>
          <w:rFonts w:cstheme="minorHAnsi"/>
        </w:rPr>
      </w:pPr>
      <w:r w:rsidRPr="00CF25BD">
        <w:rPr>
          <w:rFonts w:cstheme="minorHAnsi"/>
        </w:rPr>
        <w:t xml:space="preserve">Lentelė Nr. </w:t>
      </w:r>
      <w:r>
        <w:rPr>
          <w:rFonts w:cstheme="minorHAnsi"/>
        </w:rPr>
        <w:t>1</w:t>
      </w:r>
    </w:p>
    <w:tbl>
      <w:tblPr>
        <w:tblW w:w="10075" w:type="dxa"/>
        <w:tblInd w:w="-39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28" w:type="dxa"/>
          <w:right w:w="28" w:type="dxa"/>
        </w:tblCellMar>
        <w:tblLook w:val="01E0" w:firstRow="1" w:lastRow="1" w:firstColumn="1" w:lastColumn="1" w:noHBand="0" w:noVBand="0"/>
      </w:tblPr>
      <w:tblGrid>
        <w:gridCol w:w="726"/>
        <w:gridCol w:w="3994"/>
        <w:gridCol w:w="5355"/>
      </w:tblGrid>
      <w:tr w:rsidR="00AA13E5" w:rsidRPr="00CF25BD" w14:paraId="34EBD7F6" w14:textId="77777777" w:rsidTr="00AA13E5">
        <w:trPr>
          <w:trHeight w:val="739"/>
        </w:trPr>
        <w:tc>
          <w:tcPr>
            <w:tcW w:w="84" w:type="dxa"/>
            <w:vAlign w:val="center"/>
          </w:tcPr>
          <w:p w14:paraId="23413A16" w14:textId="77777777" w:rsidR="00AA13E5" w:rsidRPr="00CF25BD" w:rsidRDefault="00AA13E5">
            <w:pPr>
              <w:widowControl w:val="0"/>
              <w:autoSpaceDE w:val="0"/>
              <w:autoSpaceDN w:val="0"/>
              <w:spacing w:after="0" w:line="240" w:lineRule="auto"/>
              <w:ind w:left="173" w:right="134"/>
              <w:jc w:val="center"/>
              <w:rPr>
                <w:rFonts w:eastAsia="Calibri" w:cstheme="minorHAnsi"/>
                <w:b/>
                <w:kern w:val="0"/>
                <w:sz w:val="24"/>
                <w:szCs w:val="24"/>
                <w14:ligatures w14:val="none"/>
              </w:rPr>
            </w:pPr>
            <w:r w:rsidRPr="00CF25BD">
              <w:rPr>
                <w:rFonts w:eastAsia="Calibri" w:cstheme="minorHAnsi"/>
                <w:b/>
                <w:w w:val="105"/>
                <w:kern w:val="0"/>
                <w:sz w:val="24"/>
                <w:szCs w:val="24"/>
                <w14:ligatures w14:val="none"/>
              </w:rPr>
              <w:t>Eil.</w:t>
            </w:r>
            <w:r w:rsidRPr="00CF25BD">
              <w:rPr>
                <w:rFonts w:eastAsia="Calibri" w:cstheme="minorHAnsi"/>
                <w:b/>
                <w:spacing w:val="-6"/>
                <w:w w:val="105"/>
                <w:kern w:val="0"/>
                <w:sz w:val="24"/>
                <w:szCs w:val="24"/>
                <w14:ligatures w14:val="none"/>
              </w:rPr>
              <w:t xml:space="preserve"> </w:t>
            </w:r>
            <w:r w:rsidRPr="00CF25BD">
              <w:rPr>
                <w:rFonts w:eastAsia="Calibri" w:cstheme="minorHAnsi"/>
                <w:b/>
                <w:w w:val="105"/>
                <w:kern w:val="0"/>
                <w:sz w:val="24"/>
                <w:szCs w:val="24"/>
                <w14:ligatures w14:val="none"/>
              </w:rPr>
              <w:t>Nr.</w:t>
            </w:r>
          </w:p>
        </w:tc>
        <w:tc>
          <w:tcPr>
            <w:tcW w:w="4404" w:type="dxa"/>
            <w:vAlign w:val="center"/>
          </w:tcPr>
          <w:p w14:paraId="185E2AF2" w14:textId="77777777" w:rsidR="00AA13E5" w:rsidRPr="00CF25BD" w:rsidRDefault="00AA13E5">
            <w:pPr>
              <w:widowControl w:val="0"/>
              <w:tabs>
                <w:tab w:val="left" w:pos="1481"/>
              </w:tabs>
              <w:autoSpaceDE w:val="0"/>
              <w:autoSpaceDN w:val="0"/>
              <w:spacing w:after="0" w:line="240" w:lineRule="auto"/>
              <w:ind w:left="-929" w:firstLine="929"/>
              <w:jc w:val="center"/>
              <w:rPr>
                <w:rFonts w:eastAsia="Calibri" w:cstheme="minorHAnsi"/>
                <w:b/>
                <w:kern w:val="0"/>
                <w:sz w:val="24"/>
                <w:szCs w:val="24"/>
                <w14:ligatures w14:val="none"/>
              </w:rPr>
            </w:pPr>
            <w:r w:rsidRPr="00CF25BD">
              <w:rPr>
                <w:rFonts w:eastAsia="Calibri" w:cstheme="minorHAnsi"/>
                <w:b/>
                <w:w w:val="105"/>
                <w:kern w:val="0"/>
                <w:sz w:val="24"/>
                <w:szCs w:val="24"/>
                <w14:ligatures w14:val="none"/>
              </w:rPr>
              <w:t>Reikalavimas</w:t>
            </w:r>
          </w:p>
        </w:tc>
        <w:tc>
          <w:tcPr>
            <w:tcW w:w="5587" w:type="dxa"/>
            <w:vAlign w:val="center"/>
          </w:tcPr>
          <w:p w14:paraId="40A27EEB" w14:textId="026F9CA4" w:rsidR="00AA13E5" w:rsidRPr="00CF25BD" w:rsidRDefault="00AA13E5">
            <w:pPr>
              <w:widowControl w:val="0"/>
              <w:autoSpaceDE w:val="0"/>
              <w:autoSpaceDN w:val="0"/>
              <w:spacing w:after="0" w:line="240" w:lineRule="auto"/>
              <w:ind w:left="248"/>
              <w:jc w:val="center"/>
              <w:rPr>
                <w:rFonts w:eastAsia="Calibri" w:cstheme="minorHAnsi"/>
                <w:b/>
                <w:kern w:val="0"/>
                <w:sz w:val="24"/>
                <w:szCs w:val="24"/>
                <w14:ligatures w14:val="none"/>
              </w:rPr>
            </w:pPr>
            <w:r w:rsidRPr="00CF25BD">
              <w:rPr>
                <w:rFonts w:eastAsia="Calibri" w:cstheme="minorHAnsi"/>
                <w:b/>
                <w:spacing w:val="-1"/>
                <w:w w:val="105"/>
                <w:kern w:val="0"/>
                <w:sz w:val="24"/>
                <w:szCs w:val="24"/>
                <w14:ligatures w14:val="none"/>
              </w:rPr>
              <w:t>Atitiktį</w:t>
            </w:r>
            <w:r w:rsidRPr="00CF25BD">
              <w:rPr>
                <w:rFonts w:eastAsia="Calibri" w:cstheme="minorHAnsi"/>
                <w:b/>
                <w:spacing w:val="-8"/>
                <w:w w:val="105"/>
                <w:kern w:val="0"/>
                <w:sz w:val="24"/>
                <w:szCs w:val="24"/>
                <w14:ligatures w14:val="none"/>
              </w:rPr>
              <w:t xml:space="preserve"> </w:t>
            </w:r>
            <w:r w:rsidRPr="00CF25BD">
              <w:rPr>
                <w:rFonts w:eastAsia="Calibri" w:cstheme="minorHAnsi"/>
                <w:b/>
                <w:spacing w:val="-1"/>
                <w:w w:val="105"/>
                <w:kern w:val="0"/>
                <w:sz w:val="24"/>
                <w:szCs w:val="24"/>
                <w14:ligatures w14:val="none"/>
              </w:rPr>
              <w:t>reikalavimui</w:t>
            </w:r>
            <w:r w:rsidRPr="00CF25BD">
              <w:rPr>
                <w:rFonts w:eastAsia="Calibri" w:cstheme="minorHAnsi"/>
                <w:b/>
                <w:spacing w:val="-11"/>
                <w:w w:val="105"/>
                <w:kern w:val="0"/>
                <w:sz w:val="24"/>
                <w:szCs w:val="24"/>
                <w14:ligatures w14:val="none"/>
              </w:rPr>
              <w:t xml:space="preserve"> </w:t>
            </w:r>
            <w:r w:rsidRPr="00CF25BD">
              <w:rPr>
                <w:rFonts w:eastAsia="Calibri" w:cstheme="minorHAnsi"/>
                <w:b/>
                <w:spacing w:val="-1"/>
                <w:w w:val="105"/>
                <w:kern w:val="0"/>
                <w:sz w:val="24"/>
                <w:szCs w:val="24"/>
                <w14:ligatures w14:val="none"/>
              </w:rPr>
              <w:t>įrodantys</w:t>
            </w:r>
            <w:r w:rsidRPr="00CF25BD">
              <w:rPr>
                <w:rFonts w:eastAsia="Calibri" w:cstheme="minorHAnsi"/>
                <w:b/>
                <w:spacing w:val="-11"/>
                <w:w w:val="105"/>
                <w:kern w:val="0"/>
                <w:sz w:val="24"/>
                <w:szCs w:val="24"/>
                <w14:ligatures w14:val="none"/>
              </w:rPr>
              <w:t xml:space="preserve"> </w:t>
            </w:r>
            <w:r w:rsidRPr="00CF25BD">
              <w:rPr>
                <w:rFonts w:eastAsia="Calibri" w:cstheme="minorHAnsi"/>
                <w:b/>
                <w:w w:val="105"/>
                <w:kern w:val="0"/>
                <w:sz w:val="24"/>
                <w:szCs w:val="24"/>
                <w14:ligatures w14:val="none"/>
              </w:rPr>
              <w:t>dokumentai</w:t>
            </w:r>
          </w:p>
        </w:tc>
      </w:tr>
      <w:tr w:rsidR="00AA13E5" w:rsidRPr="00CF25BD" w14:paraId="16A92B67" w14:textId="77777777" w:rsidTr="00AA13E5">
        <w:trPr>
          <w:trHeight w:val="994"/>
        </w:trPr>
        <w:tc>
          <w:tcPr>
            <w:tcW w:w="84" w:type="dxa"/>
          </w:tcPr>
          <w:p w14:paraId="109B561B" w14:textId="745A6CD1" w:rsidR="00AA13E5" w:rsidRPr="00CF25BD" w:rsidRDefault="00AA13E5" w:rsidP="00AA13E5">
            <w:pPr>
              <w:widowControl w:val="0"/>
              <w:autoSpaceDE w:val="0"/>
              <w:autoSpaceDN w:val="0"/>
              <w:spacing w:after="0" w:line="240" w:lineRule="auto"/>
              <w:ind w:left="173" w:right="134"/>
              <w:jc w:val="both"/>
              <w:rPr>
                <w:rFonts w:eastAsia="Calibri" w:cstheme="minorHAnsi"/>
                <w:kern w:val="0"/>
                <w:sz w:val="24"/>
                <w:szCs w:val="24"/>
                <w14:ligatures w14:val="none"/>
              </w:rPr>
            </w:pPr>
            <w:r>
              <w:rPr>
                <w:rFonts w:eastAsia="Calibri" w:cstheme="minorHAnsi"/>
                <w:kern w:val="0"/>
                <w:sz w:val="24"/>
                <w:szCs w:val="24"/>
                <w14:ligatures w14:val="none"/>
              </w:rPr>
              <w:t>1.</w:t>
            </w:r>
          </w:p>
        </w:tc>
        <w:tc>
          <w:tcPr>
            <w:tcW w:w="4404" w:type="dxa"/>
          </w:tcPr>
          <w:p w14:paraId="2180C94E" w14:textId="548F477C" w:rsidR="00FC10F4" w:rsidRPr="00CF25BD" w:rsidRDefault="00AA13E5" w:rsidP="00FC10F4">
            <w:pPr>
              <w:widowControl w:val="0"/>
              <w:tabs>
                <w:tab w:val="left" w:pos="539"/>
              </w:tabs>
              <w:autoSpaceDE w:val="0"/>
              <w:autoSpaceDN w:val="0"/>
              <w:spacing w:after="0" w:line="240" w:lineRule="auto"/>
              <w:ind w:left="84" w:right="65"/>
              <w:jc w:val="both"/>
              <w:rPr>
                <w:rFonts w:eastAsia="Calibri" w:cstheme="minorHAnsi"/>
                <w:color w:val="FF0000"/>
                <w:kern w:val="0"/>
                <w:sz w:val="24"/>
                <w:szCs w:val="24"/>
                <w14:ligatures w14:val="none"/>
              </w:rPr>
            </w:pPr>
            <w:r w:rsidRPr="00C8376B">
              <w:rPr>
                <w:rFonts w:ascii="Times New Roman" w:eastAsia="Calibri" w:hAnsi="Times New Roman"/>
                <w:sz w:val="24"/>
                <w:szCs w:val="24"/>
                <w:lang w:val="af-ZA"/>
              </w:rPr>
              <w:t xml:space="preserve">Tiekėjas turi </w:t>
            </w:r>
            <w:r w:rsidR="0033743D">
              <w:rPr>
                <w:rFonts w:ascii="Times New Roman" w:eastAsia="Calibri" w:hAnsi="Times New Roman"/>
                <w:sz w:val="24"/>
                <w:szCs w:val="24"/>
                <w:lang w:val="af-ZA"/>
              </w:rPr>
              <w:t xml:space="preserve">teisę </w:t>
            </w:r>
            <w:r w:rsidR="00FC10F4">
              <w:rPr>
                <w:rFonts w:ascii="Times New Roman" w:eastAsia="Calibri" w:hAnsi="Times New Roman"/>
                <w:sz w:val="24"/>
                <w:szCs w:val="24"/>
                <w:lang w:val="af-ZA"/>
              </w:rPr>
              <w:t>verstis</w:t>
            </w:r>
            <w:r w:rsidR="0033743D">
              <w:rPr>
                <w:rFonts w:ascii="Times New Roman" w:eastAsia="Calibri" w:hAnsi="Times New Roman"/>
                <w:sz w:val="24"/>
                <w:szCs w:val="24"/>
                <w:lang w:val="af-ZA"/>
              </w:rPr>
              <w:t xml:space="preserve"> draudimo </w:t>
            </w:r>
            <w:r w:rsidR="00FC10F4">
              <w:rPr>
                <w:rFonts w:ascii="Times New Roman" w:eastAsia="Calibri" w:hAnsi="Times New Roman"/>
                <w:sz w:val="24"/>
                <w:szCs w:val="24"/>
                <w:lang w:val="af-ZA"/>
              </w:rPr>
              <w:t>veikla</w:t>
            </w:r>
            <w:r w:rsidR="00FB36EB">
              <w:rPr>
                <w:rStyle w:val="FootnoteReference"/>
                <w:rFonts w:ascii="Times New Roman" w:eastAsia="Calibri" w:hAnsi="Times New Roman"/>
                <w:sz w:val="24"/>
                <w:szCs w:val="24"/>
                <w:lang w:val="af-ZA"/>
              </w:rPr>
              <w:footnoteReference w:id="1"/>
            </w:r>
            <w:r w:rsidR="00FC10F4">
              <w:rPr>
                <w:rFonts w:ascii="Times New Roman" w:eastAsia="Calibri" w:hAnsi="Times New Roman"/>
                <w:sz w:val="24"/>
                <w:szCs w:val="24"/>
                <w:lang w:val="af-ZA"/>
              </w:rPr>
              <w:t xml:space="preserve"> pagal Lietuvos Respublikos draudimo įstatymą</w:t>
            </w:r>
            <w:r w:rsidR="000F1EE9">
              <w:rPr>
                <w:rFonts w:ascii="Times New Roman" w:eastAsia="Calibri" w:hAnsi="Times New Roman"/>
                <w:sz w:val="24"/>
                <w:szCs w:val="24"/>
                <w:lang w:val="af-ZA"/>
              </w:rPr>
              <w:t xml:space="preserve"> (draudimo šakos ir draudimo grupės bus nustatomos konkrečiam pirkimui).</w:t>
            </w:r>
          </w:p>
          <w:p w14:paraId="06E5E3FA" w14:textId="65952886" w:rsidR="0033743D" w:rsidRPr="00CF25BD" w:rsidRDefault="0033743D" w:rsidP="0033743D">
            <w:pPr>
              <w:widowControl w:val="0"/>
              <w:tabs>
                <w:tab w:val="left" w:pos="539"/>
              </w:tabs>
              <w:autoSpaceDE w:val="0"/>
              <w:autoSpaceDN w:val="0"/>
              <w:spacing w:after="0" w:line="240" w:lineRule="auto"/>
              <w:ind w:left="84" w:right="65"/>
              <w:jc w:val="both"/>
              <w:rPr>
                <w:rFonts w:eastAsia="Calibri" w:cstheme="minorHAnsi"/>
                <w:color w:val="FF0000"/>
                <w:kern w:val="0"/>
                <w:sz w:val="24"/>
                <w:szCs w:val="24"/>
                <w14:ligatures w14:val="none"/>
              </w:rPr>
            </w:pPr>
          </w:p>
        </w:tc>
        <w:tc>
          <w:tcPr>
            <w:tcW w:w="5587" w:type="dxa"/>
          </w:tcPr>
          <w:p w14:paraId="36C37FEF" w14:textId="2B9D8FFF" w:rsidR="000F1EE9" w:rsidRPr="000F1EE9" w:rsidRDefault="000F1EE9" w:rsidP="000F1EE9">
            <w:pPr>
              <w:widowControl w:val="0"/>
              <w:autoSpaceDE w:val="0"/>
              <w:autoSpaceDN w:val="0"/>
              <w:spacing w:after="0" w:line="240" w:lineRule="auto"/>
              <w:ind w:left="84" w:right="65"/>
              <w:jc w:val="both"/>
              <w:rPr>
                <w:rFonts w:ascii="Times New Roman" w:hAnsi="Times New Roman"/>
                <w:sz w:val="24"/>
                <w:szCs w:val="24"/>
              </w:rPr>
            </w:pPr>
            <w:r w:rsidRPr="000F1EE9">
              <w:rPr>
                <w:rFonts w:ascii="Times New Roman" w:hAnsi="Times New Roman"/>
                <w:sz w:val="24"/>
                <w:szCs w:val="24"/>
              </w:rPr>
              <w:t xml:space="preserve">Perkančiajai organizacijai pateikiama </w:t>
            </w:r>
            <w:r w:rsidR="00FB36EB">
              <w:rPr>
                <w:rFonts w:ascii="Times New Roman" w:hAnsi="Times New Roman"/>
                <w:sz w:val="24"/>
                <w:szCs w:val="24"/>
              </w:rPr>
              <w:t>informacija apie tai, kad Tiekėjas turi teisę verstis draudimo veikla</w:t>
            </w:r>
            <w:r w:rsidRPr="000F1EE9">
              <w:rPr>
                <w:rFonts w:ascii="Times New Roman" w:hAnsi="Times New Roman"/>
                <w:sz w:val="24"/>
                <w:szCs w:val="24"/>
              </w:rPr>
              <w:t>:</w:t>
            </w:r>
          </w:p>
          <w:p w14:paraId="65EC01AA" w14:textId="1143D843" w:rsidR="00FB36EB" w:rsidRDefault="000F1EE9" w:rsidP="000F1EE9">
            <w:pPr>
              <w:pStyle w:val="ListParagraph"/>
              <w:widowControl w:val="0"/>
              <w:numPr>
                <w:ilvl w:val="0"/>
                <w:numId w:val="3"/>
              </w:numPr>
              <w:autoSpaceDE w:val="0"/>
              <w:autoSpaceDN w:val="0"/>
              <w:spacing w:after="0" w:line="240" w:lineRule="auto"/>
              <w:ind w:right="65"/>
              <w:jc w:val="both"/>
              <w:rPr>
                <w:rFonts w:ascii="Times New Roman" w:hAnsi="Times New Roman"/>
                <w:sz w:val="24"/>
                <w:szCs w:val="24"/>
              </w:rPr>
            </w:pPr>
            <w:r w:rsidRPr="000F1EE9">
              <w:rPr>
                <w:rFonts w:ascii="Times New Roman" w:hAnsi="Times New Roman"/>
                <w:sz w:val="24"/>
                <w:szCs w:val="24"/>
              </w:rPr>
              <w:t>jeigu Tiekėjas yra registruotas Lietuvos Respublikoje, iš jo nereikalaujama pateikti jokių šį reikalavimą įrodančių dokumentų. Perkančioji organizacija tikrina duomenis pati nacionalinėje duomenų bazėje </w:t>
            </w:r>
            <w:hyperlink r:id="rId8" w:history="1">
              <w:r w:rsidR="00FB36EB" w:rsidRPr="005D438B">
                <w:rPr>
                  <w:rStyle w:val="Hyperlink"/>
                  <w:rFonts w:ascii="Times New Roman" w:hAnsi="Times New Roman"/>
                  <w:sz w:val="24"/>
                  <w:szCs w:val="24"/>
                </w:rPr>
                <w:t>https://www.lb.lt/lt/finansu-rinku-dalyviai?ff=1</w:t>
              </w:r>
            </w:hyperlink>
          </w:p>
          <w:p w14:paraId="48B6B6EC" w14:textId="52D312FC" w:rsidR="000F1EE9" w:rsidRPr="000F1EE9" w:rsidRDefault="000F1EE9" w:rsidP="000F1EE9">
            <w:pPr>
              <w:pStyle w:val="ListParagraph"/>
              <w:widowControl w:val="0"/>
              <w:numPr>
                <w:ilvl w:val="0"/>
                <w:numId w:val="3"/>
              </w:numPr>
              <w:autoSpaceDE w:val="0"/>
              <w:autoSpaceDN w:val="0"/>
              <w:spacing w:after="0" w:line="240" w:lineRule="auto"/>
              <w:ind w:right="65"/>
              <w:jc w:val="both"/>
              <w:rPr>
                <w:rFonts w:ascii="Times New Roman" w:hAnsi="Times New Roman"/>
                <w:sz w:val="24"/>
                <w:szCs w:val="24"/>
              </w:rPr>
            </w:pPr>
            <w:r w:rsidRPr="000F1EE9">
              <w:rPr>
                <w:rFonts w:ascii="Times New Roman" w:hAnsi="Times New Roman"/>
                <w:sz w:val="24"/>
                <w:szCs w:val="24"/>
              </w:rPr>
              <w:t xml:space="preserve">Jeigu dėl informacinės sistemos techninių trikdžių Perkančioji organizacija neturės galimybės patikrinti neatlygintinai prieinamų duomenų apie Tiekėją, ji turės teisę prašyti pateikti </w:t>
            </w:r>
            <w:r w:rsidR="00FB36EB">
              <w:rPr>
                <w:rFonts w:ascii="Times New Roman" w:hAnsi="Times New Roman"/>
                <w:sz w:val="24"/>
                <w:szCs w:val="24"/>
              </w:rPr>
              <w:t>informaciją</w:t>
            </w:r>
            <w:r w:rsidRPr="000F1EE9">
              <w:rPr>
                <w:rFonts w:ascii="Times New Roman" w:hAnsi="Times New Roman"/>
                <w:sz w:val="24"/>
                <w:szCs w:val="24"/>
              </w:rPr>
              <w:t>, patvirtinančią atitiktį šiam reikalavimui.</w:t>
            </w:r>
          </w:p>
          <w:p w14:paraId="249462FD" w14:textId="77777777" w:rsidR="000F1EE9" w:rsidRPr="000F1EE9" w:rsidRDefault="000F1EE9" w:rsidP="000F1EE9">
            <w:pPr>
              <w:widowControl w:val="0"/>
              <w:autoSpaceDE w:val="0"/>
              <w:autoSpaceDN w:val="0"/>
              <w:spacing w:after="0" w:line="240" w:lineRule="auto"/>
              <w:ind w:left="84" w:right="65"/>
              <w:jc w:val="both"/>
              <w:rPr>
                <w:rFonts w:ascii="Times New Roman" w:hAnsi="Times New Roman"/>
                <w:sz w:val="24"/>
                <w:szCs w:val="24"/>
              </w:rPr>
            </w:pPr>
          </w:p>
          <w:p w14:paraId="0CBC200F" w14:textId="70B8DEF7" w:rsidR="000F1EE9" w:rsidRDefault="000F1EE9" w:rsidP="000F1EE9">
            <w:pPr>
              <w:widowControl w:val="0"/>
              <w:autoSpaceDE w:val="0"/>
              <w:autoSpaceDN w:val="0"/>
              <w:spacing w:after="0" w:line="240" w:lineRule="auto"/>
              <w:ind w:left="84" w:right="65"/>
              <w:jc w:val="both"/>
              <w:rPr>
                <w:rFonts w:ascii="Times New Roman" w:hAnsi="Times New Roman"/>
                <w:sz w:val="24"/>
                <w:szCs w:val="24"/>
              </w:rPr>
            </w:pPr>
            <w:r>
              <w:rPr>
                <w:rFonts w:ascii="Times New Roman" w:hAnsi="Times New Roman"/>
                <w:sz w:val="24"/>
                <w:szCs w:val="24"/>
              </w:rPr>
              <w:t>K</w:t>
            </w:r>
            <w:r w:rsidRPr="000F1EE9">
              <w:rPr>
                <w:rFonts w:ascii="Times New Roman" w:hAnsi="Times New Roman"/>
                <w:sz w:val="24"/>
                <w:szCs w:val="24"/>
              </w:rPr>
              <w:t>itų valstybių draudimo įmonės pateikia šalies, kurioje yra registruotos, kompetentingos valstybės institucijos išduotą licenciją arba lygiavertį dokumentą, suteikiantį teisę vykdyti draudimo veiklą.</w:t>
            </w:r>
          </w:p>
          <w:p w14:paraId="6ABCE152" w14:textId="77777777" w:rsidR="000F1EE9" w:rsidRDefault="000F1EE9" w:rsidP="00AA13E5">
            <w:pPr>
              <w:widowControl w:val="0"/>
              <w:autoSpaceDE w:val="0"/>
              <w:autoSpaceDN w:val="0"/>
              <w:spacing w:after="0" w:line="240" w:lineRule="auto"/>
              <w:ind w:left="84" w:right="65"/>
              <w:jc w:val="both"/>
              <w:rPr>
                <w:rFonts w:ascii="Times New Roman" w:hAnsi="Times New Roman"/>
                <w:sz w:val="24"/>
                <w:szCs w:val="24"/>
              </w:rPr>
            </w:pPr>
          </w:p>
          <w:p w14:paraId="7E657E3F" w14:textId="7389D1D4" w:rsidR="0033743D" w:rsidRPr="0033743D" w:rsidRDefault="0033743D" w:rsidP="000F1EE9">
            <w:pPr>
              <w:widowControl w:val="0"/>
              <w:autoSpaceDE w:val="0"/>
              <w:autoSpaceDN w:val="0"/>
              <w:spacing w:after="0" w:line="240" w:lineRule="auto"/>
              <w:ind w:left="84" w:right="65"/>
              <w:jc w:val="both"/>
              <w:rPr>
                <w:rFonts w:ascii="Times New Roman" w:eastAsia="Calibri" w:hAnsi="Times New Roman" w:cs="Times New Roman"/>
                <w:color w:val="000000" w:themeColor="text1"/>
                <w:kern w:val="0"/>
                <w:sz w:val="24"/>
                <w:szCs w:val="24"/>
                <w14:ligatures w14:val="none"/>
              </w:rPr>
            </w:pPr>
          </w:p>
        </w:tc>
      </w:tr>
    </w:tbl>
    <w:p w14:paraId="6442E248" w14:textId="77777777" w:rsidR="000848FC" w:rsidRDefault="000848FC" w:rsidP="00C730D3"/>
    <w:sectPr w:rsidR="000848FC" w:rsidSect="00AA13E5">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10037" w14:textId="77777777" w:rsidR="00750619" w:rsidRDefault="00750619" w:rsidP="00212B91">
      <w:pPr>
        <w:spacing w:after="0" w:line="240" w:lineRule="auto"/>
      </w:pPr>
      <w:r>
        <w:separator/>
      </w:r>
    </w:p>
  </w:endnote>
  <w:endnote w:type="continuationSeparator" w:id="0">
    <w:p w14:paraId="385A415B" w14:textId="77777777" w:rsidR="00750619" w:rsidRDefault="00750619" w:rsidP="00212B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5EA8C" w14:textId="77777777" w:rsidR="00750619" w:rsidRDefault="00750619" w:rsidP="00212B91">
      <w:pPr>
        <w:spacing w:after="0" w:line="240" w:lineRule="auto"/>
      </w:pPr>
      <w:r>
        <w:separator/>
      </w:r>
    </w:p>
  </w:footnote>
  <w:footnote w:type="continuationSeparator" w:id="0">
    <w:p w14:paraId="5F685005" w14:textId="77777777" w:rsidR="00750619" w:rsidRDefault="00750619" w:rsidP="00212B91">
      <w:pPr>
        <w:spacing w:after="0" w:line="240" w:lineRule="auto"/>
      </w:pPr>
      <w:r>
        <w:continuationSeparator/>
      </w:r>
    </w:p>
  </w:footnote>
  <w:footnote w:id="1">
    <w:p w14:paraId="10684248" w14:textId="02B24DCC" w:rsidR="00FB36EB" w:rsidRDefault="00FB36EB" w:rsidP="00FB36EB">
      <w:pPr>
        <w:pStyle w:val="FootnoteText"/>
        <w:jc w:val="both"/>
      </w:pPr>
      <w:r>
        <w:rPr>
          <w:rStyle w:val="FootnoteReference"/>
        </w:rPr>
        <w:footnoteRef/>
      </w:r>
      <w:r>
        <w:t xml:space="preserve"> </w:t>
      </w:r>
      <w:r>
        <w:t>Draudimo veikla – ūkinė veikla, kuria draudimo sutarties pagrindu už draudimo įmoką prisiimama kito asmens nuostolių rizika ar kitaip siekiama apsaugoti šio asmens turtinius interesus įvykus draudžiamiesiems įvykiams, asmens turtinių interesų apsaugai panaudojant draudiko techninius atidėjinius dengiantį turtą ir kitą turtą. Šiame įstatyme draudimo veikla yra ir veikla, nurodyta šio įstatymo 7 straipsnio 2 dalies 5 punkte</w:t>
      </w:r>
      <w:r>
        <w:t xml:space="preserve"> (</w:t>
      </w:r>
      <w:hyperlink r:id="rId1" w:history="1">
        <w:r w:rsidRPr="005D438B">
          <w:rPr>
            <w:rStyle w:val="Hyperlink"/>
          </w:rPr>
          <w:t>https://www.e-tar.lt/portal/lt/legalAct/TAR.8447F63760E9/asr</w:t>
        </w:r>
      </w:hyperlink>
      <w:r>
        <w:t>)</w:t>
      </w:r>
    </w:p>
    <w:p w14:paraId="17B63D7C" w14:textId="0D5F47BB" w:rsidR="00FB36EB" w:rsidRDefault="00FB36EB" w:rsidP="00FB36EB">
      <w:pPr>
        <w:pStyle w:val="FootnoteText"/>
      </w:pP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DD02A" w14:textId="77777777" w:rsidR="000974F0" w:rsidRDefault="00212B91">
    <w:pPr>
      <w:pStyle w:val="Header"/>
      <w:jc w:val="right"/>
    </w:pPr>
    <w:r w:rsidRPr="00BF4F80">
      <w:rPr>
        <w:rFonts w:ascii="Calibri" w:eastAsia="Times New Roman" w:hAnsi="Calibri" w:cs="Calibri"/>
        <w:kern w:val="0"/>
        <w14:ligatures w14:val="none"/>
      </w:rPr>
      <w:t xml:space="preserve">DPS dokumentų priedas Nr. </w:t>
    </w:r>
    <w:r w:rsidR="000974F0">
      <w:t>2</w:t>
    </w:r>
  </w:p>
  <w:p w14:paraId="0FDDBE53" w14:textId="52AD9F87" w:rsidR="00212B91" w:rsidRDefault="000974F0">
    <w:pPr>
      <w:pStyle w:val="Header"/>
      <w:jc w:val="right"/>
    </w:pPr>
    <w:r>
      <w:t xml:space="preserve"> „</w:t>
    </w:r>
    <w:r w:rsidRPr="000974F0">
      <w:t>Tiekėjų kvalifikacijos reikalavimai ir reikalaujami kokybės bei aplinkos apsaugos vadybos sistemų standartai</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F4909"/>
    <w:multiLevelType w:val="multilevel"/>
    <w:tmpl w:val="61E61C3C"/>
    <w:lvl w:ilvl="0">
      <w:start w:val="1"/>
      <w:numFmt w:val="decimal"/>
      <w:lvlText w:val="%1)"/>
      <w:lvlJc w:val="left"/>
      <w:pPr>
        <w:tabs>
          <w:tab w:val="num" w:pos="720"/>
        </w:tabs>
        <w:ind w:left="720" w:hanging="360"/>
      </w:pPr>
      <w:rPr>
        <w:rFonts w:ascii="Times New Roman" w:eastAsiaTheme="minorHAnsi" w:hAnsi="Times New Roman"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9E662C"/>
    <w:multiLevelType w:val="hybridMultilevel"/>
    <w:tmpl w:val="8F5EA6A4"/>
    <w:lvl w:ilvl="0" w:tplc="571C28C8">
      <w:start w:val="1"/>
      <w:numFmt w:val="decimal"/>
      <w:lvlText w:val="%1)"/>
      <w:lvlJc w:val="left"/>
      <w:pPr>
        <w:ind w:left="540" w:hanging="456"/>
      </w:pPr>
      <w:rPr>
        <w:rFonts w:ascii="Times New Roman" w:eastAsiaTheme="minorHAnsi" w:hAnsi="Times New Roman" w:cstheme="minorBidi"/>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2" w15:restartNumberingAfterBreak="0">
    <w:nsid w:val="71673CD2"/>
    <w:multiLevelType w:val="hybridMultilevel"/>
    <w:tmpl w:val="FF54C16A"/>
    <w:lvl w:ilvl="0" w:tplc="35F20BC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5486290">
    <w:abstractNumId w:val="2"/>
  </w:num>
  <w:num w:numId="2" w16cid:durableId="900022002">
    <w:abstractNumId w:val="0"/>
  </w:num>
  <w:num w:numId="3" w16cid:durableId="5061373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B91"/>
    <w:rsid w:val="000848FC"/>
    <w:rsid w:val="000974F0"/>
    <w:rsid w:val="000E5F89"/>
    <w:rsid w:val="000F1EE9"/>
    <w:rsid w:val="00113F36"/>
    <w:rsid w:val="001B67D2"/>
    <w:rsid w:val="001C5569"/>
    <w:rsid w:val="00212B91"/>
    <w:rsid w:val="00233EF7"/>
    <w:rsid w:val="00251C54"/>
    <w:rsid w:val="002C56D3"/>
    <w:rsid w:val="0032236E"/>
    <w:rsid w:val="0033743D"/>
    <w:rsid w:val="00355FFD"/>
    <w:rsid w:val="003E274C"/>
    <w:rsid w:val="0041109E"/>
    <w:rsid w:val="0043774C"/>
    <w:rsid w:val="004C12E8"/>
    <w:rsid w:val="004E3A25"/>
    <w:rsid w:val="004F6368"/>
    <w:rsid w:val="005174E4"/>
    <w:rsid w:val="00533B38"/>
    <w:rsid w:val="00551FF1"/>
    <w:rsid w:val="005705F3"/>
    <w:rsid w:val="00601627"/>
    <w:rsid w:val="006032C4"/>
    <w:rsid w:val="0069543C"/>
    <w:rsid w:val="006A23B5"/>
    <w:rsid w:val="006C360B"/>
    <w:rsid w:val="006F3686"/>
    <w:rsid w:val="00746EFC"/>
    <w:rsid w:val="00750619"/>
    <w:rsid w:val="007756A7"/>
    <w:rsid w:val="007E0946"/>
    <w:rsid w:val="007F674A"/>
    <w:rsid w:val="00821318"/>
    <w:rsid w:val="00854F78"/>
    <w:rsid w:val="008C2E11"/>
    <w:rsid w:val="00902D85"/>
    <w:rsid w:val="00915028"/>
    <w:rsid w:val="0092289F"/>
    <w:rsid w:val="00952EDF"/>
    <w:rsid w:val="009F249C"/>
    <w:rsid w:val="00A10BA4"/>
    <w:rsid w:val="00A14A73"/>
    <w:rsid w:val="00A14F95"/>
    <w:rsid w:val="00A515AC"/>
    <w:rsid w:val="00A539D5"/>
    <w:rsid w:val="00AA13E5"/>
    <w:rsid w:val="00B43EB4"/>
    <w:rsid w:val="00B529F1"/>
    <w:rsid w:val="00C019B1"/>
    <w:rsid w:val="00C12248"/>
    <w:rsid w:val="00C730D3"/>
    <w:rsid w:val="00D123B5"/>
    <w:rsid w:val="00D24665"/>
    <w:rsid w:val="00D82499"/>
    <w:rsid w:val="00D8414A"/>
    <w:rsid w:val="00D844C6"/>
    <w:rsid w:val="00DA4EA7"/>
    <w:rsid w:val="00DB02A9"/>
    <w:rsid w:val="00DB1423"/>
    <w:rsid w:val="00E106A5"/>
    <w:rsid w:val="00E54A82"/>
    <w:rsid w:val="00E62DBF"/>
    <w:rsid w:val="00ED3600"/>
    <w:rsid w:val="00F26890"/>
    <w:rsid w:val="00FB20EC"/>
    <w:rsid w:val="00FB36EB"/>
    <w:rsid w:val="00FB78AE"/>
    <w:rsid w:val="00FC10F4"/>
    <w:rsid w:val="00FC4715"/>
    <w:rsid w:val="1CB784A3"/>
    <w:rsid w:val="3966F997"/>
    <w:rsid w:val="3A2AAC80"/>
    <w:rsid w:val="726C30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EFBCB"/>
  <w15:chartTrackingRefBased/>
  <w15:docId w15:val="{761FB18E-8F1E-4844-9061-1A9B4F8E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6A5"/>
    <w:pPr>
      <w:spacing w:line="259" w:lineRule="auto"/>
    </w:pPr>
    <w:rPr>
      <w:sz w:val="22"/>
      <w:szCs w:val="22"/>
      <w:lang w:val="lt-LT"/>
    </w:rPr>
  </w:style>
  <w:style w:type="paragraph" w:styleId="Heading1">
    <w:name w:val="heading 1"/>
    <w:basedOn w:val="Normal"/>
    <w:next w:val="Normal"/>
    <w:link w:val="Heading1Char"/>
    <w:uiPriority w:val="9"/>
    <w:qFormat/>
    <w:rsid w:val="00212B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2B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2B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2B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2B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2B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2B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2B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2B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2B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2B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2B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2B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2B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2B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2B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2B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2B91"/>
    <w:rPr>
      <w:rFonts w:eastAsiaTheme="majorEastAsia" w:cstheme="majorBidi"/>
      <w:color w:val="272727" w:themeColor="text1" w:themeTint="D8"/>
    </w:rPr>
  </w:style>
  <w:style w:type="paragraph" w:styleId="Title">
    <w:name w:val="Title"/>
    <w:basedOn w:val="Normal"/>
    <w:next w:val="Normal"/>
    <w:link w:val="TitleChar"/>
    <w:uiPriority w:val="10"/>
    <w:qFormat/>
    <w:rsid w:val="00212B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2B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2B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2B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2B91"/>
    <w:pPr>
      <w:spacing w:before="160"/>
      <w:jc w:val="center"/>
    </w:pPr>
    <w:rPr>
      <w:i/>
      <w:iCs/>
      <w:color w:val="404040" w:themeColor="text1" w:themeTint="BF"/>
    </w:rPr>
  </w:style>
  <w:style w:type="character" w:customStyle="1" w:styleId="QuoteChar">
    <w:name w:val="Quote Char"/>
    <w:basedOn w:val="DefaultParagraphFont"/>
    <w:link w:val="Quote"/>
    <w:uiPriority w:val="29"/>
    <w:rsid w:val="00212B91"/>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212B91"/>
    <w:pPr>
      <w:ind w:left="720"/>
      <w:contextualSpacing/>
    </w:pPr>
  </w:style>
  <w:style w:type="character" w:styleId="IntenseEmphasis">
    <w:name w:val="Intense Emphasis"/>
    <w:basedOn w:val="DefaultParagraphFont"/>
    <w:uiPriority w:val="21"/>
    <w:qFormat/>
    <w:rsid w:val="00212B91"/>
    <w:rPr>
      <w:i/>
      <w:iCs/>
      <w:color w:val="0F4761" w:themeColor="accent1" w:themeShade="BF"/>
    </w:rPr>
  </w:style>
  <w:style w:type="paragraph" w:styleId="IntenseQuote">
    <w:name w:val="Intense Quote"/>
    <w:basedOn w:val="Normal"/>
    <w:next w:val="Normal"/>
    <w:link w:val="IntenseQuoteChar"/>
    <w:uiPriority w:val="30"/>
    <w:qFormat/>
    <w:rsid w:val="00212B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2B91"/>
    <w:rPr>
      <w:i/>
      <w:iCs/>
      <w:color w:val="0F4761" w:themeColor="accent1" w:themeShade="BF"/>
    </w:rPr>
  </w:style>
  <w:style w:type="character" w:styleId="IntenseReference">
    <w:name w:val="Intense Reference"/>
    <w:basedOn w:val="DefaultParagraphFont"/>
    <w:uiPriority w:val="32"/>
    <w:qFormat/>
    <w:rsid w:val="00212B91"/>
    <w:rPr>
      <w:b/>
      <w:bCs/>
      <w:smallCaps/>
      <w:color w:val="0F4761" w:themeColor="accent1" w:themeShade="BF"/>
      <w:spacing w:val="5"/>
    </w:rPr>
  </w:style>
  <w:style w:type="paragraph" w:styleId="Header">
    <w:name w:val="header"/>
    <w:basedOn w:val="Normal"/>
    <w:link w:val="HeaderChar"/>
    <w:uiPriority w:val="99"/>
    <w:unhideWhenUsed/>
    <w:rsid w:val="00212B91"/>
    <w:pPr>
      <w:tabs>
        <w:tab w:val="center" w:pos="4819"/>
        <w:tab w:val="right" w:pos="9638"/>
      </w:tabs>
      <w:spacing w:after="0" w:line="240" w:lineRule="auto"/>
    </w:pPr>
  </w:style>
  <w:style w:type="character" w:customStyle="1" w:styleId="HeaderChar">
    <w:name w:val="Header Char"/>
    <w:basedOn w:val="DefaultParagraphFont"/>
    <w:link w:val="Header"/>
    <w:uiPriority w:val="99"/>
    <w:rsid w:val="00212B91"/>
    <w:rPr>
      <w:sz w:val="22"/>
      <w:szCs w:val="22"/>
      <w:lang w:val="lt-LT"/>
    </w:rPr>
  </w:style>
  <w:style w:type="paragraph" w:styleId="FootnoteText">
    <w:name w:val="footnote text"/>
    <w:basedOn w:val="Normal"/>
    <w:link w:val="FootnoteTextChar"/>
    <w:uiPriority w:val="99"/>
    <w:rsid w:val="00212B91"/>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212B91"/>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basedOn w:val="DefaultParagraphFont"/>
    <w:uiPriority w:val="99"/>
    <w:rsid w:val="00212B91"/>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212B91"/>
  </w:style>
  <w:style w:type="table" w:customStyle="1" w:styleId="TableGrid3">
    <w:name w:val="Table Grid3"/>
    <w:basedOn w:val="TableNormal"/>
    <w:next w:val="TableGrid"/>
    <w:uiPriority w:val="39"/>
    <w:rsid w:val="00212B91"/>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212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2B91"/>
    <w:rPr>
      <w:sz w:val="16"/>
      <w:szCs w:val="16"/>
    </w:rPr>
  </w:style>
  <w:style w:type="paragraph" w:styleId="CommentText">
    <w:name w:val="annotation text"/>
    <w:basedOn w:val="Normal"/>
    <w:link w:val="CommentTextChar"/>
    <w:uiPriority w:val="99"/>
    <w:unhideWhenUsed/>
    <w:rsid w:val="00212B91"/>
    <w:pPr>
      <w:spacing w:line="240" w:lineRule="auto"/>
    </w:pPr>
    <w:rPr>
      <w:sz w:val="20"/>
      <w:szCs w:val="20"/>
    </w:rPr>
  </w:style>
  <w:style w:type="character" w:customStyle="1" w:styleId="CommentTextChar">
    <w:name w:val="Comment Text Char"/>
    <w:basedOn w:val="DefaultParagraphFont"/>
    <w:link w:val="CommentText"/>
    <w:uiPriority w:val="99"/>
    <w:rsid w:val="00212B91"/>
    <w:rPr>
      <w:sz w:val="20"/>
      <w:szCs w:val="20"/>
      <w:lang w:val="lt-LT"/>
    </w:rPr>
  </w:style>
  <w:style w:type="paragraph" w:styleId="CommentSubject">
    <w:name w:val="annotation subject"/>
    <w:basedOn w:val="CommentText"/>
    <w:next w:val="CommentText"/>
    <w:link w:val="CommentSubjectChar"/>
    <w:uiPriority w:val="99"/>
    <w:semiHidden/>
    <w:unhideWhenUsed/>
    <w:rsid w:val="00212B91"/>
    <w:rPr>
      <w:b/>
      <w:bCs/>
    </w:rPr>
  </w:style>
  <w:style w:type="character" w:customStyle="1" w:styleId="CommentSubjectChar">
    <w:name w:val="Comment Subject Char"/>
    <w:basedOn w:val="CommentTextChar"/>
    <w:link w:val="CommentSubject"/>
    <w:uiPriority w:val="99"/>
    <w:semiHidden/>
    <w:rsid w:val="00212B91"/>
    <w:rPr>
      <w:b/>
      <w:bCs/>
      <w:sz w:val="20"/>
      <w:szCs w:val="20"/>
      <w:lang w:val="lt-LT"/>
    </w:rPr>
  </w:style>
  <w:style w:type="paragraph" w:styleId="Revision">
    <w:name w:val="Revision"/>
    <w:hidden/>
    <w:uiPriority w:val="99"/>
    <w:semiHidden/>
    <w:rsid w:val="009F249C"/>
    <w:pPr>
      <w:spacing w:after="0" w:line="240" w:lineRule="auto"/>
    </w:pPr>
    <w:rPr>
      <w:sz w:val="22"/>
      <w:szCs w:val="22"/>
      <w:lang w:val="lt-LT"/>
    </w:rPr>
  </w:style>
  <w:style w:type="character" w:customStyle="1" w:styleId="normaltextrun">
    <w:name w:val="normaltextrun"/>
    <w:basedOn w:val="DefaultParagraphFont"/>
    <w:rsid w:val="00D123B5"/>
  </w:style>
  <w:style w:type="character" w:customStyle="1" w:styleId="eop">
    <w:name w:val="eop"/>
    <w:basedOn w:val="DefaultParagraphFont"/>
    <w:rsid w:val="00D123B5"/>
  </w:style>
  <w:style w:type="paragraph" w:styleId="Footer">
    <w:name w:val="footer"/>
    <w:basedOn w:val="Normal"/>
    <w:link w:val="FooterChar"/>
    <w:uiPriority w:val="99"/>
    <w:unhideWhenUsed/>
    <w:rsid w:val="00D8414A"/>
    <w:pPr>
      <w:tabs>
        <w:tab w:val="center" w:pos="4986"/>
        <w:tab w:val="right" w:pos="9972"/>
      </w:tabs>
      <w:spacing w:after="0" w:line="240" w:lineRule="auto"/>
    </w:pPr>
  </w:style>
  <w:style w:type="character" w:customStyle="1" w:styleId="FooterChar">
    <w:name w:val="Footer Char"/>
    <w:basedOn w:val="DefaultParagraphFont"/>
    <w:link w:val="Footer"/>
    <w:uiPriority w:val="99"/>
    <w:rsid w:val="00D8414A"/>
    <w:rPr>
      <w:sz w:val="22"/>
      <w:szCs w:val="22"/>
      <w:lang w:val="lt-LT"/>
    </w:rPr>
  </w:style>
  <w:style w:type="character" w:styleId="Hyperlink">
    <w:name w:val="Hyperlink"/>
    <w:basedOn w:val="DefaultParagraphFont"/>
    <w:uiPriority w:val="99"/>
    <w:unhideWhenUsed/>
    <w:rsid w:val="0041109E"/>
    <w:rPr>
      <w:color w:val="467886" w:themeColor="hyperlink"/>
      <w:u w:val="single"/>
    </w:rPr>
  </w:style>
  <w:style w:type="character" w:styleId="UnresolvedMention">
    <w:name w:val="Unresolved Mention"/>
    <w:basedOn w:val="DefaultParagraphFont"/>
    <w:uiPriority w:val="99"/>
    <w:semiHidden/>
    <w:unhideWhenUsed/>
    <w:rsid w:val="0041109E"/>
    <w:rPr>
      <w:color w:val="605E5C"/>
      <w:shd w:val="clear" w:color="auto" w:fill="E1DFDD"/>
    </w:rPr>
  </w:style>
  <w:style w:type="character" w:styleId="FollowedHyperlink">
    <w:name w:val="FollowedHyperlink"/>
    <w:basedOn w:val="DefaultParagraphFont"/>
    <w:uiPriority w:val="99"/>
    <w:semiHidden/>
    <w:unhideWhenUsed/>
    <w:rsid w:val="000F1EE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b.lt/lt/finansu-rinku-dalyviai?ff=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8447F63760E9/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35BB9-26C0-40B8-897B-716257750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Viktorija Balčiūnienė</cp:lastModifiedBy>
  <cp:revision>22</cp:revision>
  <dcterms:created xsi:type="dcterms:W3CDTF">2025-09-06T00:05:00Z</dcterms:created>
  <dcterms:modified xsi:type="dcterms:W3CDTF">2026-05-28T07:29:00Z</dcterms:modified>
</cp:coreProperties>
</file>